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9260174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963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Спецстрой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784307133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825502974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502974-26042010-552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