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«Питеркапстрой»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1107847006739,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7801511659)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1084212001169,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4212027153)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2225108141)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«ЖД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1077847048124,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7820309649)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1086163003299,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6163092778)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1107847053170,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7841421458)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«АДС СОВБИ-Строй»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1089847182413,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7842384488)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