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9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июн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урводстрой+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01200263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1205463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сеналСпец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730041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827911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узбу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00746121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7300252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6 июн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