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«Гарант-Проект»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1097847136530,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7814438004)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1127847262718,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7840470283)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