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июля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0F0C3BCD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«Сибирские сети»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1045401493950,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5404227535)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10.07.2017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1F50FA93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0A9999F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июля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