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ные высо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1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18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24919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6398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79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130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етроЭлектро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705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ЗЕЛЕНЫЕ ДОРОГ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303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992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Ра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9558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90241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