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«Гарант-Проект»</w:t>
      </w:r>
      <w:r w:rsidR="0064112E" w:rsidRPr="00997C4A">
        <w:rPr>
          <w:sz w:val="22"/>
          <w:szCs w:val="22"/>
        </w:rPr>
        <w:t xml:space="preserve"> (ОГРН 1097847136530,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7814438004)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«Гарант-Проект»</w:t>
      </w:r>
      <w:r w:rsidR="0064112E" w:rsidRPr="00997C4A">
        <w:rPr>
          <w:sz w:val="22"/>
          <w:szCs w:val="22"/>
        </w:rPr>
        <w:t xml:space="preserve"> (ОГРН 1097847136530,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7814438004)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