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тех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3482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414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удия «Пр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8038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18192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58339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47048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озидание 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2691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10030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