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33/2022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04 октября 2022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="00496A50" w:rsidRPr="00496A50">
        <w:rPr>
          <w:sz w:val="22"/>
          <w:szCs w:val="22"/>
          <w:lang w:val="en-US"/>
        </w:rPr>
        <w:t>5 (Пять)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 xml:space="preserve">Об установлении уровней ответственности члена Ассоциации по обязательствам по договорам </w:t>
      </w:r>
      <w:r w:rsidR="00F557AF" w:rsidRPr="00241327">
        <w:rPr>
          <w:sz w:val="22"/>
          <w:szCs w:val="22"/>
        </w:rPr>
        <w:t>строительного подряда</w:t>
      </w:r>
      <w:r w:rsidR="00250E07" w:rsidRPr="00250E07">
        <w:rPr>
          <w:sz w:val="22"/>
          <w:szCs w:val="22"/>
        </w:rPr>
        <w:t>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79880D07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«ПК «Электромашина»</w:t>
      </w:r>
      <w:r w:rsidR="0064112E" w:rsidRPr="00997C4A">
        <w:rPr>
          <w:sz w:val="22"/>
          <w:szCs w:val="22"/>
        </w:rPr>
        <w:t xml:space="preserve"> (ОГРН 1177847410245,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7814716269)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строительного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заключаемым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использованием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конкурентных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способов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заключения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договоров</w:t>
      </w:r>
      <w:r w:rsidR="0064112E"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обеспечения договорных обязательств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04 октября 2022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