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А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6720209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30793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РТ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285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97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