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одноПроек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Рег. № 590959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959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