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1097746180168,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7728696643)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«Система»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1102225002582,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2225108141)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«Балтдордомстрой»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1073905022938,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3905086666)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