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930068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810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11007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2764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