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Полипла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5000063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60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нкт-Петербургский центр технического обслуживания изделий медицинской техники «Сентябр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02297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0891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421200116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1202715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СУ-55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400263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7712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Фаса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550010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030274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етопол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389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17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76150045000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24771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903005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30896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НОВОСИБИРСК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87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71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