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58/2013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июня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«Строительный век»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1115476134432,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5407470383)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«БАЗИС»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1082224003487,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2224121823)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Закрытого акционерного общества «АВС-КЛИМАТ»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5067847542109,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7810079837)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27.06.2013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июня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