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1087847029654,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7801486755)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1085405011560,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5405371122)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«САЙГОН»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1077847323949,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7811372531)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«Волгоградремстройсервис»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1023444287734,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3447019180)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«ЛИСИ-строй»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1057810307334,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7810027243)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«Кондорион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1106164001635,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6164296735)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«Вектор+»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1027801576516,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7802168917)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