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января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1133926022845,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3906296962)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1057424516115,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7453142704)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«Трест Строймеханизация»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1113459005120,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3442117681)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«Полипласт»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1026102221309,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6150011965)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С-061-6150011965-21012010-152/4,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«Полипласт»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1026102221309,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6150011965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«ЭнергоСити»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5067847183190,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7810069035)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С-098-7810069035-28012010-215/4,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«ЭнергоСити»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5067847183190,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7810069035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«Универсал»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1095658003539,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5603033630)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С-056-5603033630-21012010-163/7,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«Универсал»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1095658003539,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5603033630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января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