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Производственная Компания «Тактику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47608707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987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