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«ГЕРМЕТСТРОЙ»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1077763210447,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7714720952)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СК «Югстроймонтаж»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1072334000903,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2334021525)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1077203027637,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7204110100)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«Импульс»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1082224006325,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2224123980)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1079847123597,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7814392871)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1047841007170,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7841011370)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1097847228379,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7842413883)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«Алькор»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1099847029589,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7813460159)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2221176493)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«Теплотехник»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1026000966144,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6027041943)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«СМУ-СПб»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1089847383780,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7839391615)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«Система»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1102225002582,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2225108141)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«Метаполис»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1037843075258,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7825507355)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«Финансстройагро»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1066143046815,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6143062292)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«Усть-Коксинское дорожное ремонтно-строительное предприятие»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1060404009412,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0406004849)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«Главресурс-Строй 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1097847297096,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7814449888)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1089847051392,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7810505179)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«Ремонтно-строительная Компания «Галион»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1089847025740,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7813402781)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«КУБ-строй»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1079847003873,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7813365770)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«ЭКСПОСТРОЙ»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1037800092670,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7801239403)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«Всевлесстрой»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1034700557000,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4703062174)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«АльфаКон»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1097847206445,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7810560229)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«БиэМ»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5067847296226,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7810072133)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ПЕТЕРБУРГ»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1107847023778,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7805511297)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«МД-Сервис»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1097847275019,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7811446014)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1106659000480,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6659199678)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«ИСКРА»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1037800063223,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7801202393)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1079847121903,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7810498612)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1027807585915,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7814076107)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«Валдай»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1037835031596,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7816196449)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1027810339700,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7809006217)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1037811063135,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7805253374)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«Фирма Гера»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1026103049796,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6162019221)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«Дизайн-Строй»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1099847031085,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7806423340)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«ЭВОС-СПБ»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1077847670427,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7814389572)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«Ротонда»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1077847012561,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7813368900)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«Рэйс-Коммуникейшн»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1065047070065,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5047080378)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1106183000351,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6150062198)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«Большечапурниковское коммунальное хозяйство»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1083458001076,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3426012811)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1100411000580,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0411148927)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1107847019895,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7841419970)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«Тирс»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1106174000217,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6143073618)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«Сибирская Строительная Компания «ЭталонПром»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1105410000640,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5410030343)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«Колизей»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1073906028789,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3906180069)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«Конструктив»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1085401008990,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5401309187)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«ПСП»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5067847426158,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7810075536)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«ГидроСтройКомплекс»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1089848050390,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7839395183)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«Фаворит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1043909003665,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3912010361)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города Калининграда «Дортранссигнал»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1023901013432,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3906100391)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«Аксиома»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1107847057306,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7813465742)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1063906148460,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3906162292)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1106183000505,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6150062367)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1103850005599,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3811137058)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«СтройСвет»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1105402003211,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5402524557)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«ИнфоТех»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1077847395944,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7810099978)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«КСВ Флоор Системз»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1077847426293,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7801439748)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«Промагрегат»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1066150005460,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6150046870)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«Музейные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1037832002966,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7814068709)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1107847052830,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7838439222)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«СПЭМ»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1047796098130,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7706524320)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«Строительная компания «ТЕХНОПРОЕКТ»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5067847442504,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7802368585)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21.12.2010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22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