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Фирма «Прогноз +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356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636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доканал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120150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204135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