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«Производственно-строительная фирма «Центр строительных компаний»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1027809207095,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7825450300)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фирма «Л. А. 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1035100153274,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5192909847)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«Сапфир»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1076150007020,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«Викбор»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1026102228921,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6150005640)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«Полипласт»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1086150000639,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6150056042)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«Группа компаний «С-Дон-Юг»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1052309882350,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2317041730)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Бессонова Сергея Леонидовича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307660628900010,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660601919516)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«УниверсалСтройПроект»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1085905009563,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5905266905)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«Стройэксперт»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1083459008160,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3442101787)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«Отопительные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1093444007601,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3444174269)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1106183000505,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6150062367)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1037821076226,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7810288414)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1072320014337,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2320155085)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«ЭФЭР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1081001020286,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1001218072)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фирма «КЮТ»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1044701480790,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4708013808)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