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1069847131640,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7804335923)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«ПРЕДПРИЯТИЕ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1027739714540,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7707063745)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«Теплоцентраль»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1025001628134,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5013006792)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1035010653700,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5053026322)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