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«ПитерСтройМеталл»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1027804887220,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7810257670)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«СМУ-СПб»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1089847383780,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7839391615)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«СТЕЛКОМ21»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1094705003690,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4705047534)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«КГК-РЕСТАВРАЦИЯ»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1047855050605,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7820300798)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«АДС СОВБИ-Строй»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1089847182413,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7842384488)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«ТЕРМОИНЖСЕРВИС»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1035004902228,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5026009984)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1052202338176,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2225072738)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«СПК Аква-Вива»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1077847232605,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7804359963)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«Теплотехник»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1026000966144,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6027041943)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1032202181857,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2224083952)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1027807585915,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7814076107)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«Скади»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1092223009944,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1082224010450,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2224127504)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1082222002411,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2222072031)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«УНР-345»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1077847184403,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7811369641)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«Финансово-строительная компания Омега»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1052202168138,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2224092234)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1099847009217,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7804427074)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объединение «Управление строительными проектами»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1047803009792,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7802229398)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«НьюКом 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1089847372185,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7841395423)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«ЖД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1077847048124,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7820309649)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