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«Инжиниринговая компания «Содружество»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1077847436259,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7804364515)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«ОТДЕЛОЧНИК»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1022200564737,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2204002017)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7804402425)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1022300637776,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2302036945)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«Свет-Системы»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1077847580260,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7817310845)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1032300679663,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2302046630)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«СтройТранс»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1027810244527,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7826062740)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«Стройхитпроект»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1089847151580,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7805459174)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«СТиМ»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1027810339424,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«Монолитстрой»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1089847216359,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7806388744)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