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нд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060041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623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ГАЗ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40625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0149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мперия тепла, комфорта и ую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30128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349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Хижняка Владислава Геннад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102225050000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44905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