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1083925012786,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3904601515)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«Галсбург»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1089847079926,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7802424663)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С-098-7802424663-23122009-070/4,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«Галсбург»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1089847079926,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7802424663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