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ЮМЕНЬГА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2030411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2403601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