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дополнительной ответственностью «ЦентрСтройПроект»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490180668,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490180668)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25.02.2016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