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Акционерного общества «Гормашэкспорт»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1065404099551,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5404289348)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24.03.2016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