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230801140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82255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Дорожное ремонтно-строительное управление № 3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0440004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40864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талон-Вест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392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6691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4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