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«Новосибирский завод искусственного волокна»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1115483001567,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5446013327)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1102225001328,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2221177842)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11.04.2016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