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740012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7459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андарт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2900015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290223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