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ПЕЦИН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61950053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71254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К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50016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010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инвесттехнологи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1630032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30927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5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