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75/2016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октября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2.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>О перечислении ранее внесенного взноса в компенсационный фонд Партнерства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EA8CAD9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2.1.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«ГИТЭС»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1037700012822,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7736209043)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2990 от 01.11.2016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«ГИТЭС»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1037700012822,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7736209043)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2990 от 01.11.2016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«ГИТЭС»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1037700012822,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7736209043)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октября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