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марта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 xml:space="preserve"> 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«Гипроуголь-СТП»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1114253004447,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4253003458)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«СтройСтандарт»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1089847067243,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7801461408)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15.03.2017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марта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