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«Арго»</w:t>
      </w:r>
      <w:r w:rsidR="00B9210B" w:rsidRPr="00241327">
        <w:rPr>
          <w:sz w:val="22"/>
          <w:szCs w:val="22"/>
          <w:lang w:val="en-US"/>
        </w:rPr>
        <w:t xml:space="preserve"> (ОГРН 1027809197184,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7825379978)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«Арго»</w:t>
      </w:r>
      <w:r w:rsidRPr="00496A50">
        <w:rPr>
          <w:sz w:val="22"/>
          <w:szCs w:val="22"/>
        </w:rPr>
        <w:t xml:space="preserve"> (ОГРН 1027809197184,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7825379978)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«Арго»</w:t>
      </w:r>
      <w:r w:rsidRPr="00823293">
        <w:rPr>
          <w:sz w:val="22"/>
          <w:szCs w:val="22"/>
        </w:rPr>
        <w:t xml:space="preserve"> (ОГРН 1027809197184, ИНН 7825379978)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«Водоканал»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1081103000846,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1103043329)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02.08.2017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