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«СпецПромСтрой»</w:t>
      </w:r>
      <w:r w:rsidR="00B9210B" w:rsidRPr="00241327">
        <w:rPr>
          <w:sz w:val="22"/>
          <w:szCs w:val="22"/>
          <w:lang w:val="en-US"/>
        </w:rPr>
        <w:t xml:space="preserve"> (ОГРН 1177847246686,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7811656011)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«СпецПромСтрой»</w:t>
      </w:r>
      <w:r w:rsidRPr="00496A50">
        <w:rPr>
          <w:sz w:val="22"/>
          <w:szCs w:val="22"/>
        </w:rPr>
        <w:t xml:space="preserve"> (ОГРН 1177847246686,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7811656011)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«Партнер»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1106179000267,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6108007980)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2095 от 01.09.2017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«Партнер»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1106179000267,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6108007980)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314 от 17.02.2017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«Партнер»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1106179000267,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6108007980)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«Конструкторско-технологическое бюро натурных исследований и изысканий железобетона и строительных конструкций»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1097847228379,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7842413883)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1781 от 28.07.2017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«Конструкторско-технологическое бюро натурных исследований и изысканий железобетона и строительных конструкций»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1097847228379,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7842413883)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2096 от 01.09.2017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«Конструкторско-технологическое бюро натурных исследований и изысканий железобетона и строительных конструкций»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1097847228379,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7842413883)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«СпецДизайнСтрой»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1083459008160,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3442101787)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2093 от 01.09.2017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«СпецДизайнСтрой»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1083459008160,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3442101787)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2093 от 01.09.2017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«СпецДизайнСтрой»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1083459008160,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3442101787)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«Региональная Газовая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1133926046320,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3906311593)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2092 от 01.09.2017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«Региональная Газовая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1133926046320,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3906311593)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2092 от 01.09.2017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«Региональная Газовая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1133926046320,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3906311593)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«ГазПроф»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1133926006829,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3906288619)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2091 от 01.09.2017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«ГазПроф»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1133926006829,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3906288619)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2091 от 01.09.2017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«ГазПроф»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1133926006829,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3906288619)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«Профпроект»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1097746180168,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7728696643)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2097 от 01.09.2017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«Профпроект»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1097746180168,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7728696643)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2097 от 01.09.2017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«Профпроект»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1097746180168,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7728696643)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06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