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«Девелопмент Северо-Запад»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1037816008977,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7806137540)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«Экологические услуги»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1089847338415,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7816449481)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1079847062987,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7842350810)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1085012000831,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5012045968)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