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Индивидуального предпринимателя Борисенко Вадима Олеговича</w:t>
      </w:r>
      <w:r w:rsidR="00B9210B" w:rsidRPr="00241327">
        <w:rPr>
          <w:sz w:val="22"/>
          <w:szCs w:val="22"/>
          <w:lang w:val="en-US"/>
        </w:rPr>
        <w:t xml:space="preserve"> (ОГРНИП 317619600056601,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616102303801)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Индивидуального предпринимателя Борисенко Вадима Олеговича</w:t>
      </w:r>
      <w:r w:rsidRPr="00496A50">
        <w:rPr>
          <w:sz w:val="22"/>
          <w:szCs w:val="22"/>
        </w:rPr>
        <w:t xml:space="preserve"> (ОГРНИП 317619600056601,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616102303801)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Индивидуального предпринимателя Борисенко Вадима Олеговича</w:t>
      </w:r>
      <w:r w:rsidRPr="00823293">
        <w:rPr>
          <w:sz w:val="22"/>
          <w:szCs w:val="22"/>
        </w:rPr>
        <w:t xml:space="preserve"> (ОГРНИП 317619600056601, ИНН 616102303801)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