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апреля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3.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«Центр архитектурно-строительного проектирования и экспертно-технического сопровождения»</w:t>
      </w:r>
      <w:r w:rsidR="00B9210B" w:rsidRPr="00241327">
        <w:rPr>
          <w:sz w:val="22"/>
          <w:szCs w:val="22"/>
          <w:lang w:val="en-US"/>
        </w:rPr>
        <w:t xml:space="preserve"> (ОГРН 1107847166470,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7841426752)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«Центр архитектурно-строительного проектирования и экспертно-технического сопровождения»</w:t>
      </w:r>
      <w:r w:rsidRPr="00496A50">
        <w:rPr>
          <w:sz w:val="22"/>
          <w:szCs w:val="22"/>
        </w:rPr>
        <w:t xml:space="preserve"> (ОГРН 1107847166470,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7841426752)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«Центр архитектурно-строительного проектирования и экспертно-технического сопровождения»</w:t>
      </w:r>
      <w:r w:rsidRPr="00823293">
        <w:rPr>
          <w:sz w:val="22"/>
          <w:szCs w:val="22"/>
        </w:rPr>
        <w:t xml:space="preserve"> (ОГРН 1107847166470, ИНН 7841426752)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3.1.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 «Полесский Райавтодор»</w:t>
      </w:r>
      <w:r w:rsidR="0098382E" w:rsidRPr="00A319DF">
        <w:rPr>
          <w:sz w:val="22"/>
          <w:szCs w:val="22"/>
          <w:lang w:val="en-US"/>
        </w:rPr>
        <w:t xml:space="preserve"> (ОГРН 1023902272778,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3922000186)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01.02.2018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0BF408F6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2C0887D5" w14:textId="77777777" w:rsidR="00015394" w:rsidRPr="009A783C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апреля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