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пре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ВолксКрупп АЕ»</w:t>
      </w:r>
      <w:r w:rsidR="00B9210B" w:rsidRPr="00241327">
        <w:rPr>
          <w:sz w:val="22"/>
          <w:szCs w:val="22"/>
          <w:lang w:val="en-US"/>
        </w:rPr>
        <w:t xml:space="preserve"> (ОГРН 116784709845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160020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ВолксКрупп АЕ»</w:t>
      </w:r>
      <w:r w:rsidRPr="00496A50">
        <w:rPr>
          <w:sz w:val="22"/>
          <w:szCs w:val="22"/>
        </w:rPr>
        <w:t xml:space="preserve"> (ОГРН 116784709845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160020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пре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