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22/2019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июня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«РиО Профи»</w:t>
      </w:r>
      <w:r w:rsidR="00B9210B" w:rsidRPr="00241327">
        <w:rPr>
          <w:sz w:val="22"/>
          <w:szCs w:val="22"/>
          <w:lang w:val="en-US"/>
        </w:rPr>
        <w:t xml:space="preserve"> (ОГРН 5067847539458,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7801422416)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«РиО Профи»</w:t>
      </w:r>
      <w:r w:rsidRPr="00496A50">
        <w:rPr>
          <w:sz w:val="22"/>
          <w:szCs w:val="22"/>
        </w:rPr>
        <w:t xml:space="preserve"> (ОГРН 5067847539458,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7801422416)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18 июня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