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июля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«Консалт Проект»</w:t>
      </w:r>
      <w:r w:rsidR="0064112E" w:rsidRPr="00997C4A">
        <w:rPr>
          <w:sz w:val="22"/>
          <w:szCs w:val="22"/>
        </w:rPr>
        <w:t xml:space="preserve"> (ОГРН 1137847073430,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7842491850)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«Консалт Проект»</w:t>
      </w:r>
      <w:r w:rsidR="0064112E" w:rsidRPr="00997C4A">
        <w:rPr>
          <w:sz w:val="22"/>
          <w:szCs w:val="22"/>
        </w:rPr>
        <w:t xml:space="preserve"> (ОГРН 1137847073430,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7842491850)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1137847128165,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7814567850)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июля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