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44/2011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мая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«А2»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1096672020906,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6672307932)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«НОРТО»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1066150028559,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6150049768)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20 мая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