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декабря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«Высотафасадремонт»</w:t>
      </w:r>
      <w:r w:rsidR="00B9210B" w:rsidRPr="00241327">
        <w:rPr>
          <w:sz w:val="22"/>
          <w:szCs w:val="22"/>
          <w:lang w:val="en-US"/>
        </w:rPr>
        <w:t xml:space="preserve"> (ОГРН 1023403850800,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3445040892)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«Высотафасадремонт»</w:t>
      </w:r>
      <w:r w:rsidRPr="00496A50">
        <w:rPr>
          <w:sz w:val="22"/>
          <w:szCs w:val="22"/>
        </w:rPr>
        <w:t xml:space="preserve"> (ОГРН 1023403850800,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3445040892)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«Высотафасадремонт»</w:t>
      </w:r>
      <w:r w:rsidRPr="00823293">
        <w:rPr>
          <w:sz w:val="22"/>
          <w:szCs w:val="22"/>
        </w:rPr>
        <w:t xml:space="preserve"> (ОГРН 1023403850800, ИНН 3445040892)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2.2.1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«профессиональное аварийно-спасательное формирование "Волгоградский спасательный центр "ВЫСОТА"»</w:t>
      </w:r>
      <w:r w:rsidR="00B9210B" w:rsidRPr="00241327">
        <w:rPr>
          <w:sz w:val="22"/>
          <w:szCs w:val="22"/>
          <w:lang w:val="en-US"/>
        </w:rPr>
        <w:t xml:space="preserve"> (ОГРН 1023403850821,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3444018284)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«профессиональное аварийно-спасательное формирование "Волгоградский спасательный центр "ВЫСОТА"»</w:t>
      </w:r>
      <w:r w:rsidRPr="00496A50">
        <w:rPr>
          <w:sz w:val="22"/>
          <w:szCs w:val="22"/>
        </w:rPr>
        <w:t xml:space="preserve"> (ОГРН 1023403850821,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3444018284)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«профессиональное аварийно-спасательное формирование "Волгоградский спасательный центр "ВЫСОТА"»</w:t>
      </w:r>
      <w:r w:rsidRPr="00823293">
        <w:rPr>
          <w:sz w:val="22"/>
          <w:szCs w:val="22"/>
        </w:rPr>
        <w:t xml:space="preserve"> (ОГРН 1023403850821, ИНН 3444018284)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декабря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