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Карк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2751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76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6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32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