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«Ресурсная Энергетическая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1025000509357,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5001036552)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07.10.2025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октября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