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4007590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89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огр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593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67016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