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«Бранвен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1103925015523,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3906218957)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«Альвент»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1085402021990,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5402505360)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