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1113435005870,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3435106738)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«Инжстром»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1023403434900,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3444035459)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1033400318852,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3444096356)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